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4" w:rsidRPr="00ED2265" w:rsidRDefault="003047D4" w:rsidP="003047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226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 в Уголовно-процессуальный кодекс </w:t>
      </w:r>
      <w:bookmarkEnd w:id="0"/>
      <w:r w:rsidRPr="00ED2265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5">
        <w:rPr>
          <w:rFonts w:ascii="Times New Roman" w:hAnsi="Times New Roman" w:cs="Times New Roman"/>
          <w:sz w:val="28"/>
          <w:szCs w:val="28"/>
        </w:rPr>
        <w:t xml:space="preserve">        Федеральным законом от 29.12.2022 №608-ФЗ «О внесении изменений в Уголовно-процессуальный кодекс Российской Федерации» с 9 января 2023 года изменены  нормы об  обжаловании  ряда действий и решений.</w:t>
      </w: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5">
        <w:rPr>
          <w:rFonts w:ascii="Times New Roman" w:hAnsi="Times New Roman" w:cs="Times New Roman"/>
          <w:sz w:val="28"/>
          <w:szCs w:val="28"/>
        </w:rPr>
        <w:t xml:space="preserve">          Так,  увеличен  с 10 до  15 суток  срок апелляционного обжалования решений суда первой инстанции.</w:t>
      </w: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5">
        <w:rPr>
          <w:rFonts w:ascii="Times New Roman" w:hAnsi="Times New Roman" w:cs="Times New Roman"/>
          <w:sz w:val="28"/>
          <w:szCs w:val="28"/>
        </w:rPr>
        <w:t xml:space="preserve">          Также исключена обязанность суда апелляционной инстанции </w:t>
      </w:r>
      <w:proofErr w:type="gramStart"/>
      <w:r w:rsidRPr="00ED2265">
        <w:rPr>
          <w:rFonts w:ascii="Times New Roman" w:hAnsi="Times New Roman" w:cs="Times New Roman"/>
          <w:sz w:val="28"/>
          <w:szCs w:val="28"/>
        </w:rPr>
        <w:t>проверять</w:t>
      </w:r>
      <w:proofErr w:type="gramEnd"/>
      <w:r w:rsidRPr="00ED2265">
        <w:rPr>
          <w:rFonts w:ascii="Times New Roman" w:hAnsi="Times New Roman" w:cs="Times New Roman"/>
          <w:sz w:val="28"/>
          <w:szCs w:val="28"/>
        </w:rPr>
        <w:t xml:space="preserve"> доказательства, рассмотренные  при рассмотрении судом первой инстанции. Исключение из данного правила является  - проведение такой проверки по ходатайству  одной из сторон.</w:t>
      </w: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5">
        <w:rPr>
          <w:rFonts w:ascii="Times New Roman" w:hAnsi="Times New Roman" w:cs="Times New Roman"/>
          <w:sz w:val="28"/>
          <w:szCs w:val="28"/>
        </w:rPr>
        <w:t xml:space="preserve">          Кроме того,   апелляционным судам предоставлено больше  времени на составление мотивированного решения по уголовному делу:  судам субъектов РФ  и окружным (флотским) военным судам – 5 суток;  апелляционным судам общей  юрисдикции, апелляционным  военным судам, Верховным судом Российской Федерации – 7 суток.</w:t>
      </w: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5">
        <w:rPr>
          <w:rFonts w:ascii="Times New Roman" w:hAnsi="Times New Roman" w:cs="Times New Roman"/>
          <w:sz w:val="28"/>
          <w:szCs w:val="28"/>
        </w:rPr>
        <w:t xml:space="preserve">         Согласно внесенным изменениям по результатам судебного разбирательства судам разрешено оглашать только вводную и резолютивную  части решений.</w:t>
      </w:r>
    </w:p>
    <w:p w:rsidR="003047D4" w:rsidRPr="00ED2265" w:rsidRDefault="003047D4" w:rsidP="0030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5">
        <w:rPr>
          <w:rFonts w:ascii="Times New Roman" w:hAnsi="Times New Roman" w:cs="Times New Roman"/>
          <w:sz w:val="28"/>
          <w:szCs w:val="28"/>
        </w:rPr>
        <w:t xml:space="preserve">         Кроме того,  увеличен срок рассмотрения жалобы на действия (бездействие) и решения органов дознания, следствия  прокуратуры  с 5 до 14 суток. При этом по жалобам на действия (бездействие) должностных лиц при производстве дознания в сокращенной форме срок остался прежним – 5 суток.</w:t>
      </w:r>
    </w:p>
    <w:p w:rsidR="00692C6F" w:rsidRPr="00ED2265" w:rsidRDefault="00692C6F">
      <w:pPr>
        <w:rPr>
          <w:rFonts w:ascii="Times New Roman" w:hAnsi="Times New Roman" w:cs="Times New Roman"/>
          <w:sz w:val="28"/>
          <w:szCs w:val="28"/>
        </w:rPr>
      </w:pPr>
    </w:p>
    <w:sectPr w:rsidR="00692C6F" w:rsidRPr="00ED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4E"/>
    <w:rsid w:val="003047D4"/>
    <w:rsid w:val="00692C6F"/>
    <w:rsid w:val="00C6494E"/>
    <w:rsid w:val="00E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Авраменко Владислав Владимирович</dc:creator>
  <cp:keywords/>
  <dc:description/>
  <cp:lastModifiedBy>kgs7</cp:lastModifiedBy>
  <cp:revision>4</cp:revision>
  <dcterms:created xsi:type="dcterms:W3CDTF">2023-03-23T17:27:00Z</dcterms:created>
  <dcterms:modified xsi:type="dcterms:W3CDTF">2023-04-04T06:16:00Z</dcterms:modified>
</cp:coreProperties>
</file>