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D" w:rsidRDefault="00B23A5D" w:rsidP="00B23A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Прокуратура города</w:t>
      </w:r>
      <w:r w:rsidR="007F0A31">
        <w:rPr>
          <w:rFonts w:ascii="Times New Roman" w:eastAsia="Calibri" w:hAnsi="Times New Roman"/>
          <w:sz w:val="28"/>
          <w:szCs w:val="28"/>
          <w:lang w:eastAsia="ru-RU"/>
        </w:rPr>
        <w:t xml:space="preserve"> Курска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F0A31">
        <w:rPr>
          <w:rFonts w:ascii="Times New Roman" w:eastAsia="Calibri" w:hAnsi="Times New Roman"/>
          <w:sz w:val="28"/>
          <w:szCs w:val="28"/>
          <w:lang w:eastAsia="ru-RU"/>
        </w:rPr>
        <w:t>разъясняет</w:t>
      </w:r>
    </w:p>
    <w:p w:rsidR="00B23A5D" w:rsidRDefault="00B23A5D" w:rsidP="002E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A64F9" w:rsidRPr="00BF4BD4" w:rsidRDefault="00F31204" w:rsidP="00F2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>Какие требования предъявляться к обращению гражданина в органы государственной власти</w:t>
      </w:r>
      <w:bookmarkStart w:id="0" w:name="_GoBack"/>
      <w:bookmarkEnd w:id="0"/>
      <w:r w:rsidR="00CA5B4B">
        <w:rPr>
          <w:rFonts w:ascii="Times New Roman" w:eastAsia="Calibri" w:hAnsi="Times New Roman"/>
          <w:b/>
          <w:i/>
          <w:sz w:val="28"/>
          <w:szCs w:val="28"/>
          <w:lang w:eastAsia="ru-RU"/>
        </w:rPr>
        <w:t>?</w:t>
      </w:r>
    </w:p>
    <w:p w:rsidR="00CA5B4B" w:rsidRDefault="00CA5B4B" w:rsidP="00CA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31" w:rsidRPr="003F3CDE" w:rsidRDefault="007F0A31" w:rsidP="007F0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DE">
        <w:rPr>
          <w:rFonts w:ascii="Times New Roman" w:hAnsi="Times New Roman" w:cs="Times New Roman"/>
          <w:sz w:val="28"/>
          <w:szCs w:val="28"/>
        </w:rPr>
        <w:t>На вопрос отвечает помощник прокурора города Курска Леонид Звягинцев.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Требования к письменному обращению гражданина регламентированы ст. 7 Федерального закона «О порядке рассмотрения обращений граждан Российской Федерации».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В соответствии с названной статьей в обращении в обязательном порядке должны быть указаны: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-наименование государственного органа, в которое направляется письменное обращение, либо фамилия, имя, отчество должностного лица, или наименование его должности;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-фамилия, имя, отчество (при наличии) заявителя;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- почтовый адрес, по которому должен быть отправлен ответ;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- суть обращения;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- личная подпись;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- дата.</w:t>
      </w:r>
    </w:p>
    <w:p w:rsidR="00F31204" w:rsidRPr="00F31204" w:rsidRDefault="00F31204" w:rsidP="00F31204">
      <w:pPr>
        <w:pStyle w:val="2"/>
        <w:ind w:firstLine="709"/>
        <w:rPr>
          <w:rFonts w:eastAsiaTheme="minorHAnsi"/>
          <w:spacing w:val="0"/>
          <w:lang w:eastAsia="en-US"/>
        </w:rPr>
      </w:pPr>
      <w:r w:rsidRPr="00F31204">
        <w:rPr>
          <w:rFonts w:eastAsiaTheme="minorHAnsi"/>
          <w:spacing w:val="0"/>
          <w:lang w:eastAsia="en-US"/>
        </w:rPr>
        <w:t>При необходимости к обращению могут быть приложены относящиеся к делу документы и материалы или их копии.</w:t>
      </w:r>
    </w:p>
    <w:p w:rsidR="00E82912" w:rsidRDefault="00F31204" w:rsidP="00F31204">
      <w:pPr>
        <w:pStyle w:val="2"/>
        <w:ind w:firstLine="709"/>
      </w:pPr>
      <w:r w:rsidRPr="00F31204">
        <w:rPr>
          <w:rFonts w:eastAsiaTheme="minorHAnsi"/>
          <w:spacing w:val="0"/>
          <w:lang w:eastAsia="en-US"/>
        </w:rPr>
        <w:t>К обращениям, направляемым в форме электронного документа предъявляются те же требования. Необходимые документы и материалы могут быть также приложены в электронной форме.Если ответ должен быть направлен в той же форме, в обращении должен быть указан адрес электронной почты заявителя.</w:t>
      </w:r>
    </w:p>
    <w:p w:rsidR="00CA5B4B" w:rsidRDefault="00CA5B4B" w:rsidP="001A21D5">
      <w:pPr>
        <w:pStyle w:val="2"/>
        <w:spacing w:line="240" w:lineRule="exact"/>
        <w:ind w:firstLine="0"/>
      </w:pPr>
    </w:p>
    <w:p w:rsidR="00CA5B4B" w:rsidRDefault="00CA5B4B" w:rsidP="001A21D5">
      <w:pPr>
        <w:pStyle w:val="2"/>
        <w:spacing w:line="240" w:lineRule="exact"/>
        <w:ind w:firstLine="0"/>
      </w:pPr>
    </w:p>
    <w:p w:rsidR="00EC155A" w:rsidRDefault="00EC155A" w:rsidP="001A21D5">
      <w:pPr>
        <w:pStyle w:val="2"/>
        <w:spacing w:line="240" w:lineRule="exact"/>
        <w:ind w:firstLine="0"/>
      </w:pPr>
      <w:r>
        <w:t>Помощник прокурора</w:t>
      </w:r>
    </w:p>
    <w:p w:rsidR="00EC155A" w:rsidRDefault="00EC155A" w:rsidP="001A21D5">
      <w:pPr>
        <w:pStyle w:val="2"/>
        <w:spacing w:line="240" w:lineRule="exact"/>
        <w:ind w:firstLine="0"/>
      </w:pPr>
    </w:p>
    <w:p w:rsidR="00EC155A" w:rsidRPr="00182341" w:rsidRDefault="00EC155A" w:rsidP="001A21D5">
      <w:pPr>
        <w:pStyle w:val="2"/>
        <w:spacing w:line="240" w:lineRule="exact"/>
        <w:ind w:firstLine="0"/>
      </w:pPr>
      <w:r w:rsidRPr="00C173C2">
        <w:t xml:space="preserve">города Курска                              </w:t>
      </w:r>
      <w:r>
        <w:t>Л.М. Звягинцев</w:t>
      </w:r>
    </w:p>
    <w:p w:rsidR="00EC155A" w:rsidRPr="00E72D2D" w:rsidRDefault="00EC155A" w:rsidP="001A21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C155A" w:rsidRPr="00E72D2D" w:rsidSect="006B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23"/>
    <w:rsid w:val="00013CF4"/>
    <w:rsid w:val="00044A3D"/>
    <w:rsid w:val="00093F71"/>
    <w:rsid w:val="000C5AD8"/>
    <w:rsid w:val="00170071"/>
    <w:rsid w:val="00183570"/>
    <w:rsid w:val="001A21D5"/>
    <w:rsid w:val="002E2672"/>
    <w:rsid w:val="002E3B8C"/>
    <w:rsid w:val="002F2190"/>
    <w:rsid w:val="00331CD3"/>
    <w:rsid w:val="0034480C"/>
    <w:rsid w:val="00363D7A"/>
    <w:rsid w:val="003C22BD"/>
    <w:rsid w:val="004B53E0"/>
    <w:rsid w:val="00514845"/>
    <w:rsid w:val="0054723B"/>
    <w:rsid w:val="0055216E"/>
    <w:rsid w:val="0058787A"/>
    <w:rsid w:val="005A7A59"/>
    <w:rsid w:val="005B4922"/>
    <w:rsid w:val="005E3544"/>
    <w:rsid w:val="006B7383"/>
    <w:rsid w:val="006E693A"/>
    <w:rsid w:val="00724DEE"/>
    <w:rsid w:val="00731D23"/>
    <w:rsid w:val="007371AA"/>
    <w:rsid w:val="007F0A31"/>
    <w:rsid w:val="00821698"/>
    <w:rsid w:val="008A64F9"/>
    <w:rsid w:val="008F6A43"/>
    <w:rsid w:val="00992EF6"/>
    <w:rsid w:val="00A64F13"/>
    <w:rsid w:val="00B23A5D"/>
    <w:rsid w:val="00B91F0D"/>
    <w:rsid w:val="00BD2328"/>
    <w:rsid w:val="00BF4BD4"/>
    <w:rsid w:val="00C73344"/>
    <w:rsid w:val="00CA5B4B"/>
    <w:rsid w:val="00CB4DD9"/>
    <w:rsid w:val="00D2213D"/>
    <w:rsid w:val="00D900F2"/>
    <w:rsid w:val="00E5748C"/>
    <w:rsid w:val="00E72D2D"/>
    <w:rsid w:val="00E82912"/>
    <w:rsid w:val="00EC155A"/>
    <w:rsid w:val="00ED1313"/>
    <w:rsid w:val="00F26D11"/>
    <w:rsid w:val="00F31204"/>
    <w:rsid w:val="00FB60D5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EC15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155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E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28</cp:revision>
  <cp:lastPrinted>2019-06-17T05:25:00Z</cp:lastPrinted>
  <dcterms:created xsi:type="dcterms:W3CDTF">2018-01-20T12:48:00Z</dcterms:created>
  <dcterms:modified xsi:type="dcterms:W3CDTF">2019-06-17T09:17:00Z</dcterms:modified>
</cp:coreProperties>
</file>