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68" w:rsidRDefault="000B7168" w:rsidP="000B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168">
        <w:rPr>
          <w:rFonts w:ascii="Times New Roman" w:hAnsi="Times New Roman" w:cs="Times New Roman"/>
          <w:bCs/>
          <w:sz w:val="28"/>
          <w:szCs w:val="28"/>
        </w:rPr>
        <w:t>Прокуратура города Курска разъясняет …</w:t>
      </w:r>
    </w:p>
    <w:p w:rsidR="000B7168" w:rsidRPr="000B7168" w:rsidRDefault="000B7168" w:rsidP="000B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1728" w:rsidRPr="000B7168" w:rsidRDefault="007815E3" w:rsidP="000B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подарить квартиру несовершеннолетнему</w:t>
      </w:r>
      <w:r w:rsidR="006F1728" w:rsidRPr="000B716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8C2086" w:rsidRDefault="008C2086" w:rsidP="008C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E3" w:rsidRDefault="007815E3" w:rsidP="008C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положений статей 26 и 28 Гражданского кодекса РФ (далее по тексту – ГК РФ) особенность совершения такой сделки заключается в том, что за ребенка, не достигшего 14-тилетнего возраста, договор подписывают его законные представители, ребенок от 14 до 18 лет </w:t>
      </w:r>
      <w:r>
        <w:rPr>
          <w:rFonts w:ascii="Times New Roman" w:hAnsi="Times New Roman" w:cs="Times New Roman"/>
          <w:sz w:val="28"/>
          <w:szCs w:val="28"/>
        </w:rPr>
        <w:t>с согласия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договор самостоятельно.</w:t>
      </w:r>
    </w:p>
    <w:p w:rsidR="007815E3" w:rsidRDefault="007815E3" w:rsidP="008C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будет являться ситуация, когда несовершеннолетний приобрел полную дееспособность со времени вступления в брак либо эмансипации (</w:t>
      </w:r>
      <w:r w:rsidR="0035791E">
        <w:rPr>
          <w:rFonts w:ascii="Times New Roman" w:hAnsi="Times New Roman" w:cs="Times New Roman"/>
          <w:sz w:val="28"/>
          <w:szCs w:val="28"/>
        </w:rPr>
        <w:t>статьи 21, 27 ГК РФ).</w:t>
      </w:r>
    </w:p>
    <w:p w:rsidR="0035791E" w:rsidRDefault="0035791E" w:rsidP="0035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договору дарения квартиры предусмотрены статьями 432, 572 ГК РФ.</w:t>
      </w:r>
    </w:p>
    <w:p w:rsidR="0035791E" w:rsidRDefault="0035791E" w:rsidP="0035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силу пункта 1 статьи 575 ГК РФ дарение недвижимости от имени малолетних </w:t>
      </w:r>
      <w:r>
        <w:rPr>
          <w:rFonts w:ascii="Times New Roman" w:hAnsi="Times New Roman" w:cs="Times New Roman"/>
          <w:sz w:val="28"/>
          <w:szCs w:val="28"/>
        </w:rPr>
        <w:t xml:space="preserve">и граждан, признанных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недееспособными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законными представителями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5791E" w:rsidRDefault="0035791E" w:rsidP="0035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77A" w:rsidRPr="000B7168" w:rsidRDefault="00F7077A" w:rsidP="00F7077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М.В. Шеварева</w:t>
      </w:r>
    </w:p>
    <w:p w:rsidR="000A35F1" w:rsidRDefault="000A35F1"/>
    <w:sectPr w:rsidR="000A35F1" w:rsidSect="009912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5"/>
    <w:rsid w:val="000A35F1"/>
    <w:rsid w:val="000B7168"/>
    <w:rsid w:val="00285815"/>
    <w:rsid w:val="0035791E"/>
    <w:rsid w:val="006F1728"/>
    <w:rsid w:val="007815E3"/>
    <w:rsid w:val="008C2086"/>
    <w:rsid w:val="00907F29"/>
    <w:rsid w:val="00F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D4F8"/>
  <w15:chartTrackingRefBased/>
  <w15:docId w15:val="{249FA9EC-19D2-4AC9-B41F-B35CADF1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D8524684C76D32F274C75927223948DB515933E7CC821D34094D8F5449C7F8BDFF1EE1591A3E978E5881AFCD4C26590EEF901A6855EL0A6N" TargetMode="External"/><Relationship Id="rId4" Type="http://schemas.openxmlformats.org/officeDocument/2006/relationships/hyperlink" Target="consultantplus://offline/ref=BCED8524684C76D32F274C759272239487B813963D72952BDB1998DAF24BC3688C96FDEF1591A2EA73BA8D0FED8CCE618BF0FF19BA875C04LA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Шеварева Марина Владимировна</dc:creator>
  <cp:keywords/>
  <dc:description/>
  <cp:lastModifiedBy>Шеварева Марина Владимировна</cp:lastModifiedBy>
  <cp:revision>9</cp:revision>
  <cp:lastPrinted>2020-06-15T13:01:00Z</cp:lastPrinted>
  <dcterms:created xsi:type="dcterms:W3CDTF">2020-04-30T15:00:00Z</dcterms:created>
  <dcterms:modified xsi:type="dcterms:W3CDTF">2020-06-15T13:08:00Z</dcterms:modified>
</cp:coreProperties>
</file>